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ISTITUTO DI ISTRUZIONE SUPERIORE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rtl w:val="0"/>
          <w:lang w:val="it-IT"/>
        </w:rPr>
        <w:t>Arturo Prever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”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SCHEDA RENDICONTAZIONE ATTIVITA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’ </w:t>
      </w:r>
      <w:r>
        <w:rPr>
          <w:rFonts w:ascii="Times New Roman" w:hAnsi="Times New Roman"/>
          <w:b w:val="1"/>
          <w:bCs w:val="1"/>
          <w:rtl w:val="0"/>
          <w:lang w:val="it-IT"/>
        </w:rPr>
        <w:t>SVOLTE PINEROLO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(DA RETRIBUIRE CON IL FIS)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A.S. 2024-2025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</w:rPr>
      </w:pPr>
      <w:r>
        <w:rPr>
          <w:rtl w:val="0"/>
          <w:lang w:val="it-IT"/>
        </w:rPr>
        <w:t>DOCENTE (nome e cognome) ____________________________________________________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tbl>
      <w:tblPr>
        <w:tblW w:w="10284" w:type="dxa"/>
        <w:jc w:val="center"/>
        <w:tblInd w:w="1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030"/>
        <w:gridCol w:w="2254"/>
      </w:tblGrid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ATTIVITA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INDICARE ORE O ATTIVITA</w:t>
            </w:r>
            <w:r>
              <w:rPr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shd w:val="nil" w:color="auto" w:fill="auto"/>
                <w:rtl w:val="0"/>
                <w:lang w:val="it-IT"/>
              </w:rPr>
              <w:t>SVOLTA (X)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Team antibullismo (4 x 4 ore)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Commissione statistiche (2 x 3 ore)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sito di Istituto (1 x 20 ore)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Commissione Istituto per educazione civica (3 x 2 ore)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stranieri (2 x 4 ore)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autismo (1 x 10 ore)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57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Referente rapporti associazioni esterne in caso di sospensione degli studenti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(1 x 2 ore)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Commissione viaggi d'istruzione (4 x 8 ore)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Commissione carriera Alias (3 x 6 ore)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Tutuor neo immessi (7 x 7 ore)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Rapporti internazionali (2 x 4 ore)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HACCP (diviso tra 2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Serale (1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Ref. Laboratorio cucina (1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Ref. Laboratorio salabar (1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Ref. Laboratorio accoglienza (1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Ref. laboratorio Servizi culturali (1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Ref. Palestra (1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Ref. Laboratorio Linguistico (1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Biblioteca (diviso tra 3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Referenti PCTO (diviso tra 3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orario provvisorio e definitivo  (diviso tra 3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orario CdC e scrutini (diviso tra 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orario e sostituzione docenti sostegno (2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turni intervallo (diviso tra 2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passaggi da altre scuole ed esami integrativi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alunni con BES (2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esame di stato (2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Invalsi (1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prove evacuazione  (1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aziende/sponsor (2 unit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x 2 ore)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riforma  (2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Gsuite (1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commissione orientamento</w:t>
            </w:r>
            <w:r>
              <w:rPr>
                <w:shd w:val="nil" w:color="auto" w:fill="auto"/>
                <w:rtl w:val="0"/>
                <w:lang w:val="it-IT"/>
              </w:rPr>
              <w:t> </w:t>
            </w:r>
            <w:r>
              <w:rPr>
                <w:shd w:val="nil" w:color="auto" w:fill="auto"/>
                <w:rtl w:val="0"/>
                <w:lang w:val="it-IT"/>
              </w:rPr>
              <w:t>(1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 xml:space="preserve">Commissione orientamento - Orientatori 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Commissione educazione alla salute (diviso tra 2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Commissione colloqui preliminare serale (diviso tra 8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 xml:space="preserve">) 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Sostituzione docenti assenti (diviso tra 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Commissione accoglienza classi prime (diviso tra 5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Coordinatori integrazione 1 e 5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Coordinatori (diviso tra 36 coordinatori)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Segretari Consigli di classe (diviso tra 36 segretari)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Coordinatori dipartimento (diviso tra 14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Tutoraggio Classi Terze (diviso tra 7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 xml:space="preserve">) 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Tutoraggio Classi Quarte (diviso tra 8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 xml:space="preserve">) 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Tutoraggio Classi Quinte (diviso tra 6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Manifestazione e eventi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Ore lezioni frontali su progetti (indicare progetto) ________________________________________________________________________</w:t>
            </w:r>
            <w:r>
              <w:rPr>
                <w:shd w:val="nil" w:color="auto" w:fill="auto"/>
              </w:rPr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8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Ore non frontali su progetti (indicare progetto)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________________________________________________________________________</w:t>
            </w:r>
            <w:r>
              <w:rPr>
                <w:shd w:val="nil" w:color="auto" w:fill="auto"/>
              </w:rPr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55" w:hanging="55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Data</w:t>
        <w:tab/>
        <w:tab/>
        <w:tab/>
        <w:t xml:space="preserve">                                                                  Firma del docente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</w:pPr>
      <w:r>
        <w:rPr>
          <w:rFonts w:ascii="Times New Roman" w:hAnsi="Times New Roman"/>
          <w:b w:val="1"/>
          <w:bCs w:val="1"/>
          <w:sz w:val="16"/>
          <w:szCs w:val="16"/>
          <w:rtl w:val="0"/>
          <w:lang w:val="it-IT"/>
        </w:rPr>
        <w:t xml:space="preserve">MOD. PRD_A </w:t>
      </w:r>
    </w:p>
    <w:sectPr>
      <w:headerReference w:type="default" r:id="rId4"/>
      <w:footerReference w:type="default" r:id="rId5"/>
      <w:pgSz w:w="11900" w:h="16840" w:orient="portrait"/>
      <w:pgMar w:top="993" w:right="1134" w:bottom="426" w:left="56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