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 11"/>
        <w:keepNext w:val="0"/>
        <w:suppressAutoHyphens w:val="1"/>
        <w:spacing w:line="244" w:lineRule="auto"/>
        <w:ind w:left="10" w:right="58" w:hanging="10"/>
        <w:jc w:val="center"/>
        <w:outlineLvl w:val="9"/>
        <w:rPr>
          <w:rFonts w:ascii="Calibri" w:cs="Calibri" w:hAnsi="Calibri" w:eastAsia="Calibri"/>
          <w:b w:val="1"/>
          <w:bCs w:val="1"/>
          <w:i w:val="1"/>
          <w:iCs w:val="1"/>
          <w:kern w:val="3"/>
          <w:sz w:val="24"/>
          <w:szCs w:val="24"/>
        </w:rPr>
      </w:pPr>
      <w:r>
        <w:rPr>
          <w:rFonts w:ascii="Calibri" w:hAnsi="Calibri"/>
          <w:b w:val="1"/>
          <w:bCs w:val="1"/>
          <w:i w:val="1"/>
          <w:iCs w:val="1"/>
          <w:kern w:val="3"/>
          <w:sz w:val="24"/>
          <w:szCs w:val="24"/>
          <w:rtl w:val="0"/>
          <w:lang w:val="it-IT"/>
        </w:rPr>
        <w:t xml:space="preserve">   Istituto di Istruzione Superiore </w:t>
      </w:r>
    </w:p>
    <w:p>
      <w:pPr>
        <w:pStyle w:val="Titolo 11"/>
        <w:keepNext w:val="0"/>
        <w:suppressAutoHyphens w:val="1"/>
        <w:spacing w:line="244" w:lineRule="auto"/>
        <w:ind w:left="10" w:right="58" w:hanging="10"/>
        <w:jc w:val="center"/>
        <w:outlineLvl w:val="9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sz w:val="24"/>
          <w:szCs w:val="24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Titolo 11"/>
        <w:keepNext w:val="0"/>
        <w:suppressAutoHyphens w:val="1"/>
        <w:spacing w:line="244" w:lineRule="auto"/>
        <w:ind w:left="10" w:right="58" w:hanging="10"/>
        <w:jc w:val="center"/>
        <w:outlineLvl w:val="9"/>
        <w:rPr>
          <w:rFonts w:ascii="Edwardian Script ITC" w:cs="Edwardian Script ITC" w:hAnsi="Edwardian Script ITC" w:eastAsia="Edwardian Script ITC"/>
          <w:b w:val="1"/>
          <w:bCs w:val="1"/>
          <w:kern w:val="3"/>
          <w:sz w:val="24"/>
          <w:szCs w:val="24"/>
        </w:rPr>
      </w:pPr>
      <w:r>
        <w:rPr>
          <w:rFonts w:ascii="Edwardian Script ITC" w:cs="Edwardian Script ITC" w:hAnsi="Edwardian Script ITC" w:eastAsia="Edwardian Script ITC"/>
          <w:b w:val="1"/>
          <w:bCs w:val="1"/>
          <w:kern w:val="3"/>
          <w:sz w:val="24"/>
          <w:szCs w:val="24"/>
          <w:rtl w:val="0"/>
          <w:lang w:val="it-IT"/>
        </w:rPr>
        <w:t>Pinerolo</w:t>
      </w:r>
    </w:p>
    <w:p>
      <w:pPr>
        <w:pStyle w:val="Titolo 11"/>
        <w:keepNext w:val="0"/>
        <w:suppressAutoHyphens w:val="1"/>
        <w:spacing w:line="244" w:lineRule="auto"/>
        <w:ind w:left="10" w:right="58" w:hanging="10"/>
        <w:jc w:val="center"/>
        <w:outlineLvl w:val="9"/>
        <w:rPr>
          <w:rFonts w:ascii="Calibri" w:cs="Calibri" w:hAnsi="Calibri" w:eastAsia="Calibri"/>
          <w:i w:val="1"/>
          <w:iCs w:val="1"/>
          <w:kern w:val="3"/>
          <w:sz w:val="24"/>
          <w:szCs w:val="24"/>
        </w:rPr>
      </w:pP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3"/>
          <w:sz w:val="24"/>
          <w:szCs w:val="24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>enogastronomia e l</w:t>
      </w:r>
      <w:r>
        <w:rPr>
          <w:rFonts w:ascii="Calibri" w:hAnsi="Calibri" w:hint="default"/>
          <w:i w:val="1"/>
          <w:iCs w:val="1"/>
          <w:kern w:val="3"/>
          <w:sz w:val="24"/>
          <w:szCs w:val="24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>ospitalit</w:t>
      </w:r>
      <w:r>
        <w:rPr>
          <w:rFonts w:ascii="Calibri" w:hAnsi="Calibri" w:hint="default"/>
          <w:i w:val="1"/>
          <w:iCs w:val="1"/>
          <w:kern w:val="3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>alberghiera</w:t>
      </w:r>
    </w:p>
    <w:p>
      <w:pPr>
        <w:pStyle w:val="Titolo 11"/>
        <w:keepNext w:val="0"/>
        <w:suppressAutoHyphens w:val="1"/>
        <w:spacing w:line="244" w:lineRule="auto"/>
        <w:ind w:left="10" w:right="58" w:hanging="10"/>
        <w:jc w:val="center"/>
        <w:outlineLvl w:val="9"/>
        <w:rPr>
          <w:rFonts w:ascii="Calibri" w:cs="Calibri" w:hAnsi="Calibri" w:eastAsia="Calibri"/>
          <w:i w:val="1"/>
          <w:iCs w:val="1"/>
          <w:kern w:val="3"/>
          <w:sz w:val="24"/>
          <w:szCs w:val="24"/>
        </w:rPr>
      </w:pP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3"/>
          <w:sz w:val="24"/>
          <w:szCs w:val="24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 xml:space="preserve">agricoltura e lo sviluppo rurale </w:t>
      </w:r>
      <w:r>
        <w:rPr>
          <w:rFonts w:ascii="Calibri" w:hAnsi="Calibri" w:hint="default"/>
          <w:i w:val="1"/>
          <w:iCs w:val="1"/>
          <w:kern w:val="3"/>
          <w:sz w:val="24"/>
          <w:szCs w:val="24"/>
          <w:rtl w:val="0"/>
          <w:lang w:val="it-IT"/>
        </w:rPr>
        <w:t xml:space="preserve">– </w:t>
      </w: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>Tecnico Agrario</w:t>
      </w:r>
    </w:p>
    <w:p>
      <w:pPr>
        <w:pStyle w:val="Titolo 11"/>
        <w:keepNext w:val="0"/>
        <w:suppressAutoHyphens w:val="1"/>
        <w:spacing w:line="244" w:lineRule="auto"/>
        <w:ind w:left="10" w:right="58" w:hanging="10"/>
        <w:jc w:val="center"/>
        <w:outlineLvl w:val="9"/>
        <w:rPr>
          <w:b w:val="1"/>
          <w:bCs w:val="1"/>
          <w:kern w:val="3"/>
          <w:sz w:val="24"/>
          <w:szCs w:val="24"/>
        </w:rPr>
      </w:pPr>
      <w:r>
        <w:rPr>
          <w:rFonts w:ascii="Calibri" w:hAnsi="Calibri"/>
          <w:i w:val="1"/>
          <w:iCs w:val="1"/>
          <w:kern w:val="3"/>
          <w:sz w:val="24"/>
          <w:szCs w:val="24"/>
          <w:rtl w:val="0"/>
          <w:lang w:val="it-IT"/>
        </w:rPr>
        <w:t xml:space="preserve">      Servizi Culturali e dello Spettacolo - Servizi serali sezione Alberghiero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RELAZIONE FINALE TUTOR </w:t>
      </w:r>
      <w:r>
        <w:rPr>
          <w:b w:val="1"/>
          <w:bCs w:val="1"/>
          <w:rtl w:val="0"/>
          <w:lang w:val="it-IT"/>
        </w:rPr>
        <w:t>FORMAZIONE SCUOLA-LAVORO</w:t>
      </w: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A.S. </w:t>
      </w:r>
      <w:r>
        <w:rPr>
          <w:b w:val="1"/>
          <w:bCs w:val="1"/>
          <w:rtl w:val="0"/>
          <w:lang w:val="it-IT"/>
        </w:rPr>
        <w:t>…………</w:t>
      </w:r>
    </w:p>
    <w:p>
      <w:pPr>
        <w:pStyle w:val="Normal.0"/>
        <w:spacing w:after="0"/>
        <w:jc w:val="center"/>
        <w:rPr>
          <w:b w:val="1"/>
          <w:bCs w:val="1"/>
        </w:rPr>
      </w:pPr>
    </w:p>
    <w:tbl>
      <w:tblPr>
        <w:tblW w:w="10195" w:type="dxa"/>
        <w:jc w:val="center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097"/>
        <w:gridCol w:w="5098"/>
      </w:tblGrid>
      <w:tr>
        <w:tblPrEx>
          <w:shd w:val="clear" w:color="auto" w:fill="d0ddef"/>
        </w:tblPrEx>
        <w:trPr>
          <w:trHeight w:val="53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 TUTOR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CLASSE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NUMERO ALUNNI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540" w:hanging="540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432" w:hanging="432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324" w:hanging="324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16" w:hanging="216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108" w:hanging="108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BREVE DESCRIZIONE DELLE ATTIVITA</w:t>
      </w:r>
      <w:r>
        <w:rPr>
          <w:b w:val="1"/>
          <w:bCs w:val="1"/>
          <w:rtl w:val="0"/>
          <w:lang w:val="it-IT"/>
        </w:rPr>
        <w:t xml:space="preserve">’ </w:t>
      </w:r>
      <w:r>
        <w:rPr>
          <w:b w:val="1"/>
          <w:bCs w:val="1"/>
          <w:rtl w:val="0"/>
          <w:lang w:val="it-IT"/>
        </w:rPr>
        <w:t>SVOLTA</w:t>
      </w:r>
    </w:p>
    <w:tbl>
      <w:tblPr>
        <w:tblW w:w="10135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158"/>
        <w:gridCol w:w="2977"/>
      </w:tblGrid>
      <w:tr>
        <w:tblPrEx>
          <w:shd w:val="clear" w:color="auto" w:fill="d0ddef"/>
        </w:tblPrEx>
        <w:trPr>
          <w:trHeight w:val="549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olo 11"/>
            </w:pP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ATTIVITA</w:t>
            </w:r>
            <w:r>
              <w:rPr>
                <w:sz w:val="22"/>
                <w:szCs w:val="22"/>
                <w:shd w:val="nil" w:color="auto" w:fill="auto"/>
                <w:rtl w:val="0"/>
                <w:lang w:val="it-IT"/>
              </w:rPr>
              <w:t>’</w:t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COLLOCAZIONE</w:t>
            </w:r>
          </w:p>
          <w:p>
            <w:pPr>
              <w:pStyle w:val="Titolo 21"/>
              <w:bidi w:val="0"/>
              <w:spacing w:before="0"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>TEMPORALE</w:t>
            </w:r>
          </w:p>
        </w:tc>
      </w:tr>
      <w:tr>
        <w:tblPrEx>
          <w:shd w:val="clear" w:color="auto" w:fill="d0ddef"/>
        </w:tblPrEx>
        <w:trPr>
          <w:trHeight w:val="566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23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30" w:hRule="atLeast"/>
        </w:trPr>
        <w:tc>
          <w:tcPr>
            <w:tcW w:type="dxa" w:w="71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540" w:hanging="540"/>
        <w:rPr>
          <w:b w:val="1"/>
          <w:bCs w:val="1"/>
        </w:rPr>
      </w:pPr>
    </w:p>
    <w:p>
      <w:pPr>
        <w:pStyle w:val="Normal.0"/>
        <w:widowControl w:val="0"/>
        <w:spacing w:line="240" w:lineRule="auto"/>
        <w:ind w:left="432" w:hanging="432"/>
        <w:rPr>
          <w:b w:val="1"/>
          <w:bCs w:val="1"/>
        </w:rPr>
      </w:pPr>
    </w:p>
    <w:p>
      <w:pPr>
        <w:pStyle w:val="Normal.0"/>
        <w:widowControl w:val="0"/>
        <w:spacing w:line="240" w:lineRule="auto"/>
        <w:ind w:left="324" w:hanging="324"/>
        <w:rPr>
          <w:b w:val="1"/>
          <w:bCs w:val="1"/>
        </w:rPr>
      </w:pPr>
    </w:p>
    <w:p>
      <w:pPr>
        <w:pStyle w:val="Normal.0"/>
        <w:widowControl w:val="0"/>
        <w:spacing w:line="240" w:lineRule="auto"/>
        <w:ind w:left="216" w:hanging="216"/>
        <w:rPr>
          <w:b w:val="1"/>
          <w:bCs w:val="1"/>
        </w:rPr>
      </w:pPr>
    </w:p>
    <w:p>
      <w:pPr>
        <w:pStyle w:val="Normal.0"/>
        <w:widowControl w:val="0"/>
        <w:spacing w:line="240" w:lineRule="auto"/>
        <w:ind w:left="108" w:hanging="108"/>
        <w:rPr>
          <w:b w:val="1"/>
          <w:bCs w:val="1"/>
        </w:rPr>
      </w:pPr>
    </w:p>
    <w:p>
      <w:pPr>
        <w:pStyle w:val="Normal.0"/>
        <w:widowControl w:val="0"/>
        <w:spacing w:line="240" w:lineRule="auto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  <w:sz w:val="20"/>
          <w:szCs w:val="20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Per quanto riguarda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tutoraggio, questa ha richiesto i seguenti interventi: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(barrare le caselle di interesse)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stesura calendario stage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contatti strutture ospitanti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contatti con i referenti PCTO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consegna e ritiro dei patti formativi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monitoraggio in itinere dei progetti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registrazione delle valutazioni/progetto/alunno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 xml:space="preserve">trasmissione ai referenti PCTO dati delle ore e delle valutazioni 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 xml:space="preserve">consegna della documentazione relativa agli stage svolti ai referenti PCTO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it-IT"/>
        </w:rPr>
      </w:pPr>
      <w:r>
        <w:rPr>
          <w:sz w:val="24"/>
          <w:szCs w:val="24"/>
          <w:rtl w:val="0"/>
          <w:lang w:val="it-IT"/>
        </w:rPr>
        <w:t>comunicazione al Consiglio di classe delle attivit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svolte e del loro andamento</w:t>
      </w: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Data </w:t>
        <w:tab/>
        <w:tab/>
        <w:t xml:space="preserve">                                                                                                        Firma del Referente</w:t>
      </w:r>
    </w:p>
    <w:p>
      <w:pPr>
        <w:pStyle w:val="Normal.0"/>
        <w:spacing w:after="0"/>
        <w:ind w:left="5664" w:firstLine="708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</w:pPr>
      <w:r>
        <w:rPr>
          <w:b w:val="1"/>
          <w:bCs w:val="1"/>
          <w:sz w:val="18"/>
          <w:szCs w:val="18"/>
          <w:rtl w:val="0"/>
          <w:lang w:val="it-IT"/>
        </w:rPr>
        <w:t xml:space="preserve">MOD. PRT_A </w:t>
      </w:r>
    </w:p>
    <w:sectPr>
      <w:headerReference w:type="default" r:id="rId4"/>
      <w:footerReference w:type="default" r:id="rId5"/>
      <w:pgSz w:w="11900" w:h="16840" w:orient="portrait"/>
      <w:pgMar w:top="567" w:right="1134" w:bottom="426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✓"/>
        <w:lvlJc w:val="left"/>
        <w:pPr>
          <w:ind w:left="6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□"/>
        <w:lvlJc w:val="left"/>
        <w:pPr>
          <w:ind w:left="14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□"/>
        <w:lvlJc w:val="left"/>
        <w:pPr>
          <w:ind w:left="357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9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1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□"/>
        <w:lvlJc w:val="left"/>
        <w:pPr>
          <w:ind w:left="573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50" w:hanging="33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11">
    <w:name w:val="Titolo 1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olo 21">
    <w:name w:val="Titolo 2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